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18128" w14:textId="77777777" w:rsidR="00AF4153" w:rsidRDefault="00AF4153">
      <w:pPr>
        <w:spacing w:after="0" w:line="240" w:lineRule="auto"/>
        <w:jc w:val="center"/>
        <w:rPr>
          <w:rFonts w:ascii="Century Gothic" w:eastAsia="Century Gothic" w:hAnsi="Century Gothic" w:cs="Century Gothic"/>
          <w:b/>
          <w:bCs/>
          <w:color w:val="301149"/>
          <w:sz w:val="52"/>
          <w:szCs w:val="52"/>
        </w:rPr>
      </w:pPr>
    </w:p>
    <w:p w14:paraId="1F118129" w14:textId="6D9D3EBF" w:rsidR="00AF4153" w:rsidRDefault="00CA2377">
      <w:pPr>
        <w:spacing w:after="0" w:line="240" w:lineRule="auto"/>
        <w:jc w:val="center"/>
        <w:rPr>
          <w:rFonts w:ascii="Century Gothic" w:eastAsia="Century Gothic" w:hAnsi="Century Gothic" w:cs="Century Gothic"/>
          <w:b/>
          <w:bCs/>
          <w:color w:val="301149"/>
          <w:sz w:val="52"/>
          <w:szCs w:val="52"/>
        </w:rPr>
      </w:pPr>
      <w:r>
        <w:rPr>
          <w:rFonts w:ascii="Century Gothic" w:eastAsia="Century Gothic" w:hAnsi="Century Gothic" w:cs="Century Gothic"/>
          <w:b/>
          <w:bCs/>
          <w:color w:val="301149"/>
          <w:sz w:val="52"/>
          <w:szCs w:val="52"/>
        </w:rPr>
        <w:t xml:space="preserve">AMERICAN ASSOCIATION OF WOMEN DENTISTS </w:t>
      </w:r>
      <w:r>
        <w:rPr>
          <w:rFonts w:ascii="Century Gothic" w:eastAsia="Century Gothic" w:hAnsi="Century Gothic" w:cs="Century Gothic"/>
          <w:b/>
          <w:bCs/>
          <w:color w:val="301149"/>
          <w:sz w:val="52"/>
          <w:szCs w:val="52"/>
          <w:highlight w:val="yellow"/>
        </w:rPr>
        <w:t>[School</w:t>
      </w:r>
      <w:r w:rsidR="001A3411">
        <w:rPr>
          <w:rFonts w:ascii="Century Gothic" w:eastAsia="Century Gothic" w:hAnsi="Century Gothic" w:cs="Century Gothic"/>
          <w:b/>
          <w:bCs/>
          <w:color w:val="301149"/>
          <w:sz w:val="52"/>
          <w:szCs w:val="52"/>
          <w:highlight w:val="yellow"/>
        </w:rPr>
        <w:t>, City, or Region</w:t>
      </w:r>
      <w:r>
        <w:rPr>
          <w:rFonts w:ascii="Century Gothic" w:eastAsia="Century Gothic" w:hAnsi="Century Gothic" w:cs="Century Gothic"/>
          <w:b/>
          <w:bCs/>
          <w:color w:val="301149"/>
          <w:sz w:val="52"/>
          <w:szCs w:val="52"/>
          <w:highlight w:val="yellow"/>
        </w:rPr>
        <w:t xml:space="preserve"> Name]</w:t>
      </w:r>
      <w:r>
        <w:rPr>
          <w:rFonts w:ascii="Century Gothic" w:eastAsia="Century Gothic" w:hAnsi="Century Gothic" w:cs="Century Gothic"/>
          <w:b/>
          <w:bCs/>
          <w:color w:val="301149"/>
          <w:sz w:val="52"/>
          <w:szCs w:val="52"/>
        </w:rPr>
        <w:t xml:space="preserve"> Pre-Dental Chapter</w:t>
      </w:r>
    </w:p>
    <w:p w14:paraId="1F11812A" w14:textId="77777777" w:rsidR="00AF4153" w:rsidRDefault="00AF4153">
      <w:pPr>
        <w:spacing w:after="0" w:line="240" w:lineRule="auto"/>
        <w:jc w:val="center"/>
        <w:rPr>
          <w:rFonts w:ascii="Arial Rounded" w:eastAsia="Arial Rounded" w:hAnsi="Arial Rounded" w:cs="Arial Rounded"/>
          <w:b/>
          <w:bCs/>
          <w:color w:val="301149"/>
          <w:sz w:val="56"/>
          <w:szCs w:val="56"/>
        </w:rPr>
      </w:pPr>
    </w:p>
    <w:p w14:paraId="1F11812B" w14:textId="77777777" w:rsidR="00AF4153" w:rsidRDefault="00CA2377">
      <w:pPr>
        <w:spacing w:line="278" w:lineRule="auto"/>
        <w:jc w:val="center"/>
        <w:rPr>
          <w:rFonts w:ascii="Century Gothic" w:eastAsia="Century Gothic" w:hAnsi="Century Gothic" w:cs="Century Gothic"/>
          <w:b/>
          <w:bCs/>
          <w:color w:val="301149"/>
          <w:sz w:val="36"/>
          <w:szCs w:val="36"/>
        </w:rPr>
      </w:pPr>
      <w:r>
        <w:rPr>
          <w:rFonts w:ascii="Century Gothic" w:eastAsia="Century Gothic" w:hAnsi="Century Gothic" w:cs="Century Gothic"/>
          <w:b/>
          <w:bCs/>
          <w:color w:val="301149"/>
          <w:sz w:val="36"/>
          <w:szCs w:val="36"/>
        </w:rPr>
        <w:t>Bylaws</w:t>
      </w:r>
    </w:p>
    <w:p w14:paraId="1F11812C" w14:textId="77777777" w:rsidR="00AF4153" w:rsidRDefault="00AF4153">
      <w:pPr>
        <w:spacing w:line="278" w:lineRule="auto"/>
        <w:rPr>
          <w:rFonts w:ascii="Aptos" w:eastAsia="Aptos" w:hAnsi="Aptos" w:cs="Aptos"/>
        </w:rPr>
      </w:pPr>
    </w:p>
    <w:p w14:paraId="1F11812D"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 NAME</w:t>
      </w:r>
    </w:p>
    <w:p w14:paraId="1F11812E" w14:textId="1205261B" w:rsidR="00AF4153" w:rsidRDefault="00CA2377">
      <w:pPr>
        <w:spacing w:line="278" w:lineRule="auto"/>
        <w:rPr>
          <w:rFonts w:ascii="Aptos" w:eastAsia="Aptos" w:hAnsi="Aptos" w:cs="Aptos"/>
        </w:rPr>
      </w:pPr>
      <w:r>
        <w:rPr>
          <w:rFonts w:ascii="Aptos" w:eastAsia="Aptos" w:hAnsi="Aptos" w:cs="Aptos"/>
        </w:rPr>
        <w:t xml:space="preserve">The name of the chapter shall be American Association of Women Dentists – </w:t>
      </w:r>
      <w:r>
        <w:rPr>
          <w:rFonts w:ascii="Aptos" w:eastAsia="Aptos" w:hAnsi="Aptos" w:cs="Aptos"/>
          <w:highlight w:val="yellow"/>
        </w:rPr>
        <w:t>[</w:t>
      </w:r>
      <w:r w:rsidR="001A3411" w:rsidRPr="001A3411">
        <w:rPr>
          <w:rFonts w:ascii="Aptos" w:eastAsia="Aptos" w:hAnsi="Aptos" w:cs="Aptos"/>
          <w:highlight w:val="yellow"/>
        </w:rPr>
        <w:t>School, City, or Region Nam</w:t>
      </w:r>
      <w:r w:rsidR="001A3411">
        <w:rPr>
          <w:rFonts w:ascii="Aptos" w:eastAsia="Aptos" w:hAnsi="Aptos" w:cs="Aptos"/>
          <w:highlight w:val="yellow"/>
        </w:rPr>
        <w:t>e</w:t>
      </w:r>
      <w:r>
        <w:rPr>
          <w:rFonts w:ascii="Aptos" w:eastAsia="Aptos" w:hAnsi="Aptos" w:cs="Aptos"/>
          <w:highlight w:val="yellow"/>
        </w:rPr>
        <w:t>]</w:t>
      </w:r>
      <w:r>
        <w:rPr>
          <w:rFonts w:ascii="Aptos" w:eastAsia="Aptos" w:hAnsi="Aptos" w:cs="Aptos"/>
        </w:rPr>
        <w:t xml:space="preserve"> Pre-Dental Chapter, hereinafter referred to as the “Chapter.”</w:t>
      </w:r>
    </w:p>
    <w:p w14:paraId="1F11812F"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II: OBJECTIVES</w:t>
      </w:r>
    </w:p>
    <w:p w14:paraId="1F118130" w14:textId="77777777" w:rsidR="00AF4153" w:rsidRDefault="00CA2377">
      <w:pPr>
        <w:spacing w:line="278" w:lineRule="auto"/>
        <w:rPr>
          <w:rFonts w:ascii="Aptos" w:eastAsia="Aptos" w:hAnsi="Aptos" w:cs="Aptos"/>
        </w:rPr>
      </w:pPr>
      <w:r>
        <w:rPr>
          <w:rFonts w:ascii="Aptos" w:eastAsia="Aptos" w:hAnsi="Aptos" w:cs="Aptos"/>
        </w:rPr>
        <w:t>The objectives of the Chapter shall be to:</w:t>
      </w:r>
    </w:p>
    <w:p w14:paraId="1F118131" w14:textId="77777777" w:rsidR="00AF4153" w:rsidRDefault="00CA2377">
      <w:pPr>
        <w:numPr>
          <w:ilvl w:val="0"/>
          <w:numId w:val="1"/>
        </w:numPr>
        <w:spacing w:after="0" w:line="278" w:lineRule="auto"/>
        <w:rPr>
          <w:rFonts w:ascii="Aptos" w:eastAsia="Aptos" w:hAnsi="Aptos" w:cs="Aptos"/>
        </w:rPr>
      </w:pPr>
      <w:r>
        <w:rPr>
          <w:rFonts w:ascii="Aptos" w:eastAsia="Aptos" w:hAnsi="Aptos" w:cs="Aptos"/>
        </w:rPr>
        <w:t>Support AAWD’s mission to advance, connect, and enrich the lives of women dentists.</w:t>
      </w:r>
    </w:p>
    <w:p w14:paraId="1F118132" w14:textId="77777777" w:rsidR="00AF4153" w:rsidRDefault="00CA2377">
      <w:pPr>
        <w:numPr>
          <w:ilvl w:val="0"/>
          <w:numId w:val="1"/>
        </w:numPr>
        <w:spacing w:after="0" w:line="278" w:lineRule="auto"/>
        <w:rPr>
          <w:rFonts w:ascii="Aptos" w:eastAsia="Aptos" w:hAnsi="Aptos" w:cs="Aptos"/>
        </w:rPr>
      </w:pPr>
      <w:r>
        <w:rPr>
          <w:rFonts w:ascii="Aptos" w:eastAsia="Aptos" w:hAnsi="Aptos" w:cs="Aptos"/>
        </w:rPr>
        <w:t>Foster leadership, mentorship, and professional development among women pre-dental students.</w:t>
      </w:r>
    </w:p>
    <w:p w14:paraId="1F118133" w14:textId="77777777" w:rsidR="00AF4153" w:rsidRDefault="00CA2377">
      <w:pPr>
        <w:numPr>
          <w:ilvl w:val="0"/>
          <w:numId w:val="1"/>
        </w:numPr>
        <w:spacing w:after="0" w:line="278" w:lineRule="auto"/>
        <w:rPr>
          <w:rFonts w:ascii="Aptos" w:eastAsia="Aptos" w:hAnsi="Aptos" w:cs="Aptos"/>
        </w:rPr>
      </w:pPr>
      <w:r>
        <w:rPr>
          <w:rFonts w:ascii="Aptos" w:eastAsia="Aptos" w:hAnsi="Aptos" w:cs="Aptos"/>
        </w:rPr>
        <w:t>Encourage engagement with dental students and dental professionals through mentorship, collaboration, and educational activities supported by AAWD.</w:t>
      </w:r>
    </w:p>
    <w:p w14:paraId="1F118134" w14:textId="77777777" w:rsidR="00AF4153" w:rsidRDefault="00CA2377">
      <w:pPr>
        <w:numPr>
          <w:ilvl w:val="0"/>
          <w:numId w:val="1"/>
        </w:numPr>
        <w:spacing w:after="200" w:line="278" w:lineRule="auto"/>
        <w:rPr>
          <w:rFonts w:ascii="Aptos" w:eastAsia="Aptos" w:hAnsi="Aptos" w:cs="Aptos"/>
        </w:rPr>
      </w:pPr>
      <w:r>
        <w:rPr>
          <w:rFonts w:ascii="Aptos" w:eastAsia="Aptos" w:hAnsi="Aptos" w:cs="Aptos"/>
        </w:rPr>
        <w:t>Promote community service and awareness of women’s roles in the dental profession.</w:t>
      </w:r>
    </w:p>
    <w:p w14:paraId="1F118135" w14:textId="77777777" w:rsidR="00AF4153" w:rsidRDefault="00CA2377" w:rsidP="00815631">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III: MEMBERSHIP</w:t>
      </w:r>
    </w:p>
    <w:p w14:paraId="1F118136" w14:textId="77777777" w:rsidR="00AF4153" w:rsidRDefault="00CA2377">
      <w:pPr>
        <w:spacing w:line="278" w:lineRule="auto"/>
        <w:rPr>
          <w:rFonts w:ascii="Aptos" w:eastAsia="Aptos" w:hAnsi="Aptos" w:cs="Aptos"/>
        </w:rPr>
      </w:pPr>
      <w:r>
        <w:rPr>
          <w:rFonts w:ascii="Aptos" w:eastAsia="Aptos" w:hAnsi="Aptos" w:cs="Aptos"/>
        </w:rPr>
        <w:t xml:space="preserve">Section 1.  Eligibility.  </w:t>
      </w:r>
    </w:p>
    <w:p w14:paraId="1F118137" w14:textId="21130F74" w:rsidR="00AF4153" w:rsidRDefault="001A3411">
      <w:pPr>
        <w:spacing w:line="278" w:lineRule="auto"/>
        <w:ind w:left="720"/>
        <w:rPr>
          <w:rFonts w:ascii="Aptos" w:eastAsia="Aptos" w:hAnsi="Aptos" w:cs="Aptos"/>
        </w:rPr>
      </w:pPr>
      <w:r w:rsidRPr="001A3411">
        <w:rPr>
          <w:rFonts w:ascii="Aptos" w:eastAsia="Aptos" w:hAnsi="Aptos" w:cs="Aptos"/>
        </w:rPr>
        <w:t>Membership in this Chapter shall be open to undergraduate students interested in pursuing a career in dentistry who are affiliated with [</w:t>
      </w:r>
      <w:r w:rsidRPr="001A3411">
        <w:rPr>
          <w:rFonts w:ascii="Aptos" w:eastAsia="Aptos" w:hAnsi="Aptos" w:cs="Aptos"/>
          <w:highlight w:val="yellow"/>
        </w:rPr>
        <w:t>School Name</w:t>
      </w:r>
      <w:r w:rsidRPr="001A3411">
        <w:rPr>
          <w:rFonts w:ascii="Aptos" w:eastAsia="Aptos" w:hAnsi="Aptos" w:cs="Aptos"/>
        </w:rPr>
        <w:t>] or the surrounding community/region, and who maintain active AAWD Pre-Dental membership at the national level</w:t>
      </w:r>
      <w:r w:rsidR="00CA2377">
        <w:rPr>
          <w:rFonts w:ascii="Aptos" w:eastAsia="Aptos" w:hAnsi="Aptos" w:cs="Aptos"/>
        </w:rPr>
        <w:t>.</w:t>
      </w:r>
    </w:p>
    <w:p w14:paraId="1F118138" w14:textId="77777777" w:rsidR="00AF4153" w:rsidRDefault="00CA2377">
      <w:pPr>
        <w:spacing w:line="278" w:lineRule="auto"/>
        <w:rPr>
          <w:rFonts w:ascii="Aptos" w:eastAsia="Aptos" w:hAnsi="Aptos" w:cs="Aptos"/>
        </w:rPr>
      </w:pPr>
      <w:r>
        <w:rPr>
          <w:rFonts w:ascii="Aptos" w:eastAsia="Aptos" w:hAnsi="Aptos" w:cs="Aptos"/>
        </w:rPr>
        <w:t>Section 2.  National Membership Requirement.</w:t>
      </w:r>
    </w:p>
    <w:p w14:paraId="1F118139" w14:textId="77777777" w:rsidR="00AF4153" w:rsidRDefault="00CA2377">
      <w:pPr>
        <w:spacing w:line="278" w:lineRule="auto"/>
        <w:ind w:left="720"/>
        <w:rPr>
          <w:rFonts w:ascii="Aptos" w:eastAsia="Aptos" w:hAnsi="Aptos" w:cs="Aptos"/>
        </w:rPr>
      </w:pPr>
      <w:r>
        <w:rPr>
          <w:rFonts w:ascii="Aptos" w:eastAsia="Aptos" w:hAnsi="Aptos" w:cs="Aptos"/>
        </w:rPr>
        <w:lastRenderedPageBreak/>
        <w:t xml:space="preserve">All members must maintain current AAWD Pre-Dental membership. Members may join individually through the AAWD website or collectively using the AAWD Pre-Dental Chapter Invoice Request Form. </w:t>
      </w:r>
    </w:p>
    <w:p w14:paraId="1F11813A" w14:textId="77777777" w:rsidR="00AF4153" w:rsidRDefault="00CA2377">
      <w:pPr>
        <w:spacing w:line="278" w:lineRule="auto"/>
        <w:rPr>
          <w:rFonts w:ascii="Aptos" w:eastAsia="Aptos" w:hAnsi="Aptos" w:cs="Aptos"/>
        </w:rPr>
      </w:pPr>
      <w:r>
        <w:rPr>
          <w:rFonts w:ascii="Aptos" w:eastAsia="Aptos" w:hAnsi="Aptos" w:cs="Aptos"/>
        </w:rPr>
        <w:t>Section 3. Local Dues (Optional)</w:t>
      </w:r>
    </w:p>
    <w:p w14:paraId="1F11813B" w14:textId="65EA61BC" w:rsidR="00AF4153" w:rsidRDefault="00CA2377">
      <w:pPr>
        <w:spacing w:line="278" w:lineRule="auto"/>
        <w:ind w:left="720"/>
        <w:rPr>
          <w:rFonts w:ascii="Aptos" w:eastAsia="Aptos" w:hAnsi="Aptos" w:cs="Aptos"/>
        </w:rPr>
      </w:pPr>
      <w:r>
        <w:rPr>
          <w:rFonts w:ascii="Aptos" w:eastAsia="Aptos" w:hAnsi="Aptos" w:cs="Aptos"/>
        </w:rPr>
        <w:t xml:space="preserve">The Chapter may establish local dues to support events, supplies, or outreach. Local dues are separate from AAWD National dues and are set annually by the Chapter Officers, with </w:t>
      </w:r>
      <w:r w:rsidR="001A3411">
        <w:rPr>
          <w:rFonts w:ascii="Aptos" w:eastAsia="Aptos" w:hAnsi="Aptos" w:cs="Aptos"/>
        </w:rPr>
        <w:t>Chapter</w:t>
      </w:r>
      <w:r>
        <w:rPr>
          <w:rFonts w:ascii="Aptos" w:eastAsia="Aptos" w:hAnsi="Aptos" w:cs="Aptos"/>
        </w:rPr>
        <w:t xml:space="preserve"> Advisor oversight.</w:t>
      </w:r>
    </w:p>
    <w:p w14:paraId="1F11813C" w14:textId="77777777" w:rsidR="00AF4153" w:rsidRDefault="00CA2377">
      <w:pPr>
        <w:spacing w:line="278" w:lineRule="auto"/>
        <w:rPr>
          <w:rFonts w:ascii="Aptos" w:eastAsia="Aptos" w:hAnsi="Aptos" w:cs="Aptos"/>
        </w:rPr>
      </w:pPr>
      <w:r>
        <w:rPr>
          <w:rFonts w:ascii="Aptos" w:eastAsia="Aptos" w:hAnsi="Aptos" w:cs="Aptos"/>
        </w:rPr>
        <w:t xml:space="preserve">Section 4. Member Conduct. </w:t>
      </w:r>
    </w:p>
    <w:p w14:paraId="1F11813D" w14:textId="6BB46381" w:rsidR="00AF4153" w:rsidRDefault="00CA2377">
      <w:pPr>
        <w:spacing w:line="278" w:lineRule="auto"/>
        <w:ind w:left="720"/>
        <w:rPr>
          <w:rFonts w:ascii="Aptos" w:eastAsia="Aptos" w:hAnsi="Aptos" w:cs="Aptos"/>
        </w:rPr>
      </w:pPr>
      <w:r>
        <w:rPr>
          <w:rFonts w:ascii="Aptos" w:eastAsia="Aptos" w:hAnsi="Aptos" w:cs="Aptos"/>
        </w:rPr>
        <w:t>Members are expected to uphold the mission and values of AAWD, participate respectfully, and represent the Chapter with professionalism and in accordance with AAWD policies and university guidelines.</w:t>
      </w:r>
      <w:r>
        <w:rPr>
          <w:rFonts w:ascii="Aptos" w:eastAsia="Aptos" w:hAnsi="Aptos" w:cs="Aptos"/>
        </w:rPr>
        <w:tab/>
      </w:r>
    </w:p>
    <w:p w14:paraId="1F11813E"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IV: OFFICERS AND EXECUTIVE BOARD</w:t>
      </w:r>
    </w:p>
    <w:p w14:paraId="1F11813F" w14:textId="77777777" w:rsidR="00AF4153" w:rsidRDefault="00CA2377">
      <w:pPr>
        <w:spacing w:line="278" w:lineRule="auto"/>
        <w:rPr>
          <w:rFonts w:ascii="Aptos" w:eastAsia="Aptos" w:hAnsi="Aptos" w:cs="Aptos"/>
        </w:rPr>
      </w:pPr>
      <w:r>
        <w:rPr>
          <w:rFonts w:ascii="Aptos" w:eastAsia="Aptos" w:hAnsi="Aptos" w:cs="Aptos"/>
        </w:rPr>
        <w:t>Section 1.  Officers</w:t>
      </w:r>
    </w:p>
    <w:p w14:paraId="1F118140" w14:textId="77777777" w:rsidR="00AF4153" w:rsidRDefault="00CA2377">
      <w:pPr>
        <w:spacing w:line="278" w:lineRule="auto"/>
        <w:ind w:left="720"/>
        <w:rPr>
          <w:rFonts w:ascii="Aptos" w:eastAsia="Aptos" w:hAnsi="Aptos" w:cs="Aptos"/>
        </w:rPr>
      </w:pPr>
      <w:r>
        <w:rPr>
          <w:rFonts w:ascii="Aptos" w:eastAsia="Aptos" w:hAnsi="Aptos" w:cs="Aptos"/>
        </w:rPr>
        <w:t>The Chapter shall be governed by the following officers:</w:t>
      </w:r>
    </w:p>
    <w:p w14:paraId="1F118141" w14:textId="77777777" w:rsidR="00AF4153" w:rsidRDefault="00CA2377">
      <w:pPr>
        <w:numPr>
          <w:ilvl w:val="0"/>
          <w:numId w:val="2"/>
        </w:numPr>
        <w:spacing w:after="0" w:line="278" w:lineRule="auto"/>
        <w:ind w:left="1080"/>
        <w:rPr>
          <w:rFonts w:ascii="Aptos" w:eastAsia="Aptos" w:hAnsi="Aptos" w:cs="Aptos"/>
        </w:rPr>
      </w:pPr>
      <w:r>
        <w:rPr>
          <w:rFonts w:ascii="Aptos" w:eastAsia="Aptos" w:hAnsi="Aptos" w:cs="Aptos"/>
          <w:b/>
          <w:bCs/>
        </w:rPr>
        <w:t>President</w:t>
      </w:r>
      <w:r>
        <w:rPr>
          <w:rFonts w:ascii="Aptos" w:eastAsia="Aptos" w:hAnsi="Aptos" w:cs="Aptos"/>
        </w:rPr>
        <w:t xml:space="preserve"> – Leads the Chapter, presides over meetings, represents the Chapter in all official matters, and ensures chapter activities align with AAWD’s mission.</w:t>
      </w:r>
    </w:p>
    <w:p w14:paraId="1F118142" w14:textId="77777777" w:rsidR="00AF4153" w:rsidRDefault="00CA2377">
      <w:pPr>
        <w:numPr>
          <w:ilvl w:val="0"/>
          <w:numId w:val="2"/>
        </w:numPr>
        <w:spacing w:after="0" w:line="278" w:lineRule="auto"/>
        <w:ind w:left="1080"/>
        <w:rPr>
          <w:rFonts w:ascii="Aptos" w:eastAsia="Aptos" w:hAnsi="Aptos" w:cs="Aptos"/>
        </w:rPr>
      </w:pPr>
      <w:r>
        <w:rPr>
          <w:rFonts w:ascii="Aptos" w:eastAsia="Aptos" w:hAnsi="Aptos" w:cs="Aptos"/>
          <w:b/>
          <w:bCs/>
        </w:rPr>
        <w:t>Vice President</w:t>
      </w:r>
      <w:r>
        <w:rPr>
          <w:rFonts w:ascii="Aptos" w:eastAsia="Aptos" w:hAnsi="Aptos" w:cs="Aptos"/>
        </w:rPr>
        <w:t xml:space="preserve"> – Assists the President, leads recruitment and engagement initiatives, and oversees communications or events as assigned.</w:t>
      </w:r>
    </w:p>
    <w:p w14:paraId="1F118143" w14:textId="77777777" w:rsidR="00AF4153" w:rsidRDefault="00CA2377">
      <w:pPr>
        <w:numPr>
          <w:ilvl w:val="0"/>
          <w:numId w:val="2"/>
        </w:numPr>
        <w:spacing w:line="278" w:lineRule="auto"/>
        <w:ind w:left="1080"/>
        <w:rPr>
          <w:rFonts w:ascii="Aptos" w:eastAsia="Aptos" w:hAnsi="Aptos" w:cs="Aptos"/>
        </w:rPr>
      </w:pPr>
      <w:r>
        <w:rPr>
          <w:rFonts w:ascii="Aptos" w:eastAsia="Aptos" w:hAnsi="Aptos" w:cs="Aptos"/>
          <w:b/>
          <w:bCs/>
        </w:rPr>
        <w:t>Secretary/Treasurer</w:t>
      </w:r>
      <w:r>
        <w:rPr>
          <w:rFonts w:ascii="Aptos" w:eastAsia="Aptos" w:hAnsi="Aptos" w:cs="Aptos"/>
        </w:rPr>
        <w:t xml:space="preserve"> – Maintains meeting notes, manages chapter communications, and oversees local dues and financial records.</w:t>
      </w:r>
    </w:p>
    <w:p w14:paraId="1F118144" w14:textId="77777777" w:rsidR="00AF4153" w:rsidRDefault="00CA2377">
      <w:pPr>
        <w:spacing w:line="278" w:lineRule="auto"/>
        <w:ind w:left="720"/>
        <w:rPr>
          <w:rFonts w:ascii="Aptos" w:eastAsia="Aptos" w:hAnsi="Aptos" w:cs="Aptos"/>
        </w:rPr>
      </w:pPr>
      <w:r>
        <w:rPr>
          <w:rFonts w:ascii="Aptos" w:eastAsia="Aptos" w:hAnsi="Aptos" w:cs="Aptos"/>
        </w:rPr>
        <w:t>Additional positions (e.g., Social Chair, Fundraising Chair, Lunch &amp; Learn Coordinator) may be created as needed by the Chapter.</w:t>
      </w:r>
    </w:p>
    <w:p w14:paraId="1F118145" w14:textId="7D62832A" w:rsidR="00AF4153" w:rsidRDefault="00CA2377">
      <w:pPr>
        <w:spacing w:line="278" w:lineRule="auto"/>
        <w:rPr>
          <w:rFonts w:ascii="Aptos" w:eastAsia="Aptos" w:hAnsi="Aptos" w:cs="Aptos"/>
        </w:rPr>
      </w:pPr>
      <w:r>
        <w:rPr>
          <w:rFonts w:ascii="Aptos" w:eastAsia="Aptos" w:hAnsi="Aptos" w:cs="Aptos"/>
        </w:rPr>
        <w:t xml:space="preserve">Section 2. </w:t>
      </w:r>
      <w:r w:rsidR="00815631">
        <w:rPr>
          <w:rFonts w:ascii="Aptos" w:eastAsia="Aptos" w:hAnsi="Aptos" w:cs="Aptos"/>
        </w:rPr>
        <w:t>Chapter</w:t>
      </w:r>
      <w:r>
        <w:rPr>
          <w:rFonts w:ascii="Aptos" w:eastAsia="Aptos" w:hAnsi="Aptos" w:cs="Aptos"/>
        </w:rPr>
        <w:t xml:space="preserve"> Advisor</w:t>
      </w:r>
    </w:p>
    <w:p w14:paraId="607B3CA4" w14:textId="7EBC8E4D" w:rsidR="00815631" w:rsidRPr="00815631" w:rsidRDefault="00CA2377" w:rsidP="00815631">
      <w:pPr>
        <w:spacing w:line="278" w:lineRule="auto"/>
        <w:ind w:left="720"/>
        <w:rPr>
          <w:rFonts w:ascii="Aptos" w:eastAsia="Aptos" w:hAnsi="Aptos" w:cs="Aptos"/>
        </w:rPr>
      </w:pPr>
      <w:r>
        <w:rPr>
          <w:rFonts w:ascii="Aptos" w:eastAsia="Aptos" w:hAnsi="Aptos" w:cs="Aptos"/>
        </w:rPr>
        <w:t xml:space="preserve">Each Pre-Dental Student Chapter must have at least one </w:t>
      </w:r>
      <w:r w:rsidR="00815631">
        <w:rPr>
          <w:rFonts w:ascii="Aptos" w:eastAsia="Aptos" w:hAnsi="Aptos" w:cs="Aptos"/>
        </w:rPr>
        <w:t>Chapter</w:t>
      </w:r>
      <w:r>
        <w:rPr>
          <w:rFonts w:ascii="Aptos" w:eastAsia="Aptos" w:hAnsi="Aptos" w:cs="Aptos"/>
        </w:rPr>
        <w:t xml:space="preserve"> Advisor who is an active AAWD National member. </w:t>
      </w:r>
      <w:r w:rsidR="00815631" w:rsidRPr="00815631">
        <w:rPr>
          <w:rFonts w:ascii="Aptos" w:eastAsia="Aptos" w:hAnsi="Aptos" w:cs="Aptos"/>
        </w:rPr>
        <w:t>The Chapter Advisor may be:</w:t>
      </w:r>
    </w:p>
    <w:p w14:paraId="72D25C2E" w14:textId="77777777" w:rsidR="00815631" w:rsidRPr="00815631" w:rsidRDefault="00815631" w:rsidP="00815631">
      <w:pPr>
        <w:pStyle w:val="ListParagraph"/>
        <w:numPr>
          <w:ilvl w:val="0"/>
          <w:numId w:val="3"/>
        </w:numPr>
        <w:spacing w:line="278" w:lineRule="auto"/>
        <w:rPr>
          <w:rFonts w:ascii="Aptos" w:eastAsia="Aptos" w:hAnsi="Aptos" w:cs="Aptos"/>
        </w:rPr>
      </w:pPr>
      <w:r w:rsidRPr="00815631">
        <w:rPr>
          <w:rFonts w:ascii="Aptos" w:eastAsia="Aptos" w:hAnsi="Aptos" w:cs="Aptos"/>
        </w:rPr>
        <w:t>A faculty member or university advisor (for school-based chapters), or</w:t>
      </w:r>
    </w:p>
    <w:p w14:paraId="1650402A" w14:textId="0B27538A" w:rsidR="00815631" w:rsidRPr="00815631" w:rsidRDefault="00815631" w:rsidP="00815631">
      <w:pPr>
        <w:pStyle w:val="ListParagraph"/>
        <w:numPr>
          <w:ilvl w:val="0"/>
          <w:numId w:val="3"/>
        </w:numPr>
        <w:spacing w:line="278" w:lineRule="auto"/>
        <w:rPr>
          <w:rFonts w:ascii="Aptos" w:eastAsia="Aptos" w:hAnsi="Aptos" w:cs="Aptos"/>
        </w:rPr>
      </w:pPr>
      <w:r w:rsidRPr="00815631">
        <w:rPr>
          <w:rFonts w:ascii="Aptos" w:eastAsia="Aptos" w:hAnsi="Aptos" w:cs="Aptos"/>
        </w:rPr>
        <w:t>A practicing dentist, dental professional, or pre-health advisor in the local area (for regional chapters)</w:t>
      </w:r>
    </w:p>
    <w:p w14:paraId="1F118146" w14:textId="413B2D93" w:rsidR="00AF4153" w:rsidRDefault="00CA2377">
      <w:pPr>
        <w:spacing w:line="278" w:lineRule="auto"/>
        <w:ind w:left="720"/>
        <w:rPr>
          <w:rFonts w:ascii="Aptos" w:eastAsia="Aptos" w:hAnsi="Aptos" w:cs="Aptos"/>
        </w:rPr>
      </w:pPr>
      <w:r>
        <w:rPr>
          <w:rFonts w:ascii="Aptos" w:eastAsia="Aptos" w:hAnsi="Aptos" w:cs="Aptos"/>
        </w:rPr>
        <w:t>T</w:t>
      </w:r>
      <w:r>
        <w:rPr>
          <w:rFonts w:ascii="Aptos" w:eastAsia="Aptos" w:hAnsi="Aptos" w:cs="Aptos"/>
        </w:rPr>
        <w:t xml:space="preserve">he </w:t>
      </w:r>
      <w:r w:rsidR="00815631">
        <w:rPr>
          <w:rFonts w:ascii="Aptos" w:eastAsia="Aptos" w:hAnsi="Aptos" w:cs="Aptos"/>
        </w:rPr>
        <w:t>Chapter</w:t>
      </w:r>
      <w:r>
        <w:rPr>
          <w:rFonts w:ascii="Aptos" w:eastAsia="Aptos" w:hAnsi="Aptos" w:cs="Aptos"/>
        </w:rPr>
        <w:t xml:space="preserve"> Advisor serves in an advisory and supportive role, provides continuity as officers transition, and is copied on all official communications between the Chapter and AAWD National.</w:t>
      </w:r>
    </w:p>
    <w:p w14:paraId="1F118147" w14:textId="77777777" w:rsidR="00AF4153" w:rsidRDefault="00CA2377">
      <w:pPr>
        <w:spacing w:line="278" w:lineRule="auto"/>
        <w:rPr>
          <w:rFonts w:ascii="Aptos" w:eastAsia="Aptos" w:hAnsi="Aptos" w:cs="Aptos"/>
        </w:rPr>
      </w:pPr>
      <w:r>
        <w:rPr>
          <w:rFonts w:ascii="Aptos" w:eastAsia="Aptos" w:hAnsi="Aptos" w:cs="Aptos"/>
        </w:rPr>
        <w:t>Section 3. Eligibility</w:t>
      </w:r>
    </w:p>
    <w:p w14:paraId="1F118148" w14:textId="77777777" w:rsidR="00AF4153" w:rsidRDefault="00CA2377">
      <w:pPr>
        <w:spacing w:line="278" w:lineRule="auto"/>
        <w:ind w:left="720"/>
        <w:rPr>
          <w:rFonts w:ascii="Aptos" w:eastAsia="Aptos" w:hAnsi="Aptos" w:cs="Aptos"/>
        </w:rPr>
      </w:pPr>
      <w:r>
        <w:rPr>
          <w:rFonts w:ascii="Aptos" w:eastAsia="Aptos" w:hAnsi="Aptos" w:cs="Aptos"/>
        </w:rPr>
        <w:lastRenderedPageBreak/>
        <w:t>All officers must be active pre-dental members of AAWD National at the time of election and throughout their term.</w:t>
      </w:r>
    </w:p>
    <w:p w14:paraId="1F118149" w14:textId="77777777" w:rsidR="00AF4153" w:rsidRDefault="00CA2377">
      <w:pPr>
        <w:spacing w:line="278" w:lineRule="auto"/>
        <w:rPr>
          <w:rFonts w:ascii="Aptos" w:eastAsia="Aptos" w:hAnsi="Aptos" w:cs="Aptos"/>
        </w:rPr>
      </w:pPr>
      <w:r>
        <w:rPr>
          <w:rFonts w:ascii="Aptos" w:eastAsia="Aptos" w:hAnsi="Aptos" w:cs="Aptos"/>
        </w:rPr>
        <w:t>Section 4. Term of Office</w:t>
      </w:r>
    </w:p>
    <w:p w14:paraId="1F11814A" w14:textId="77777777" w:rsidR="00AF4153" w:rsidRDefault="00CA2377">
      <w:pPr>
        <w:spacing w:line="278" w:lineRule="auto"/>
        <w:ind w:left="720"/>
        <w:rPr>
          <w:rFonts w:ascii="Aptos" w:eastAsia="Aptos" w:hAnsi="Aptos" w:cs="Aptos"/>
        </w:rPr>
      </w:pPr>
      <w:r>
        <w:rPr>
          <w:rFonts w:ascii="Aptos" w:eastAsia="Aptos" w:hAnsi="Aptos" w:cs="Aptos"/>
        </w:rPr>
        <w:t>Officers shall serve until successors are elected and installed. Election timing and officer transitions shall be determined by the Chapter in accordance with academic calendars and continuity needs.</w:t>
      </w:r>
    </w:p>
    <w:p w14:paraId="1F11814B" w14:textId="77777777" w:rsidR="00AF4153" w:rsidRDefault="00CA2377">
      <w:pPr>
        <w:spacing w:line="278" w:lineRule="auto"/>
        <w:rPr>
          <w:rFonts w:ascii="Aptos" w:eastAsia="Aptos" w:hAnsi="Aptos" w:cs="Aptos"/>
        </w:rPr>
      </w:pPr>
      <w:r>
        <w:rPr>
          <w:rFonts w:ascii="Aptos" w:eastAsia="Aptos" w:hAnsi="Aptos" w:cs="Aptos"/>
        </w:rPr>
        <w:t>Section 5. Election of Officers</w:t>
      </w:r>
    </w:p>
    <w:p w14:paraId="1F11814C" w14:textId="77777777" w:rsidR="00AF4153" w:rsidRDefault="00CA2377">
      <w:pPr>
        <w:spacing w:line="278" w:lineRule="auto"/>
        <w:ind w:left="720"/>
        <w:rPr>
          <w:rFonts w:ascii="Aptos" w:eastAsia="Aptos" w:hAnsi="Aptos" w:cs="Aptos"/>
        </w:rPr>
      </w:pPr>
      <w:r>
        <w:rPr>
          <w:rFonts w:ascii="Aptos" w:eastAsia="Aptos" w:hAnsi="Aptos" w:cs="Aptos"/>
        </w:rPr>
        <w:t>Elections shall be held annually at a regular meeting during the academic year at a time determined by the Chapter, which may include spring or mid-academic-year elections to allow for leadership transition and continuity.</w:t>
      </w:r>
    </w:p>
    <w:p w14:paraId="1F11814D" w14:textId="77777777" w:rsidR="00AF4153" w:rsidRDefault="00CA2377">
      <w:pPr>
        <w:spacing w:line="278" w:lineRule="auto"/>
        <w:rPr>
          <w:rFonts w:ascii="Aptos" w:eastAsia="Aptos" w:hAnsi="Aptos" w:cs="Aptos"/>
        </w:rPr>
      </w:pPr>
      <w:r>
        <w:rPr>
          <w:rFonts w:ascii="Aptos" w:eastAsia="Aptos" w:hAnsi="Aptos" w:cs="Aptos"/>
        </w:rPr>
        <w:t>Section 6: Removal of Officers</w:t>
      </w:r>
    </w:p>
    <w:p w14:paraId="1F11814E" w14:textId="77777777" w:rsidR="00AF4153" w:rsidRDefault="00CA2377">
      <w:pPr>
        <w:spacing w:line="278" w:lineRule="auto"/>
        <w:ind w:left="720"/>
        <w:rPr>
          <w:rFonts w:ascii="Aptos" w:eastAsia="Aptos" w:hAnsi="Aptos" w:cs="Aptos"/>
        </w:rPr>
      </w:pPr>
      <w:r>
        <w:rPr>
          <w:rFonts w:ascii="Aptos" w:eastAsia="Aptos" w:hAnsi="Aptos" w:cs="Aptos"/>
        </w:rPr>
        <w:t>An officer may be removed from their position for failure to fulfill duties, violation of chapter or AAWD policies, or conduct inconsistent with the mission and values of AAWD.</w:t>
      </w:r>
    </w:p>
    <w:p w14:paraId="1F11814F" w14:textId="78B97CEE" w:rsidR="00AF4153" w:rsidRDefault="00CA2377">
      <w:pPr>
        <w:spacing w:before="240" w:after="240" w:line="278" w:lineRule="auto"/>
        <w:ind w:left="720"/>
        <w:rPr>
          <w:rFonts w:ascii="Aptos" w:eastAsia="Aptos" w:hAnsi="Aptos" w:cs="Aptos"/>
        </w:rPr>
      </w:pPr>
      <w:r>
        <w:rPr>
          <w:rFonts w:ascii="Aptos" w:eastAsia="Aptos" w:hAnsi="Aptos" w:cs="Aptos"/>
        </w:rPr>
        <w:t xml:space="preserve">Removal may occur by a majority vote of the chapter membership present at a regular or special meeting, provided the officer has been given notice and an opportunity to respond. The </w:t>
      </w:r>
      <w:r w:rsidR="00815631">
        <w:rPr>
          <w:rFonts w:ascii="Aptos" w:eastAsia="Aptos" w:hAnsi="Aptos" w:cs="Aptos"/>
        </w:rPr>
        <w:t>Chapter</w:t>
      </w:r>
      <w:r>
        <w:rPr>
          <w:rFonts w:ascii="Aptos" w:eastAsia="Aptos" w:hAnsi="Aptos" w:cs="Aptos"/>
        </w:rPr>
        <w:t xml:space="preserve"> Advisor must be consulted prior to removal.</w:t>
      </w:r>
    </w:p>
    <w:p w14:paraId="1F118150" w14:textId="77777777" w:rsidR="00AF4153" w:rsidRDefault="00CA2377">
      <w:pPr>
        <w:spacing w:line="278" w:lineRule="auto"/>
        <w:rPr>
          <w:rFonts w:ascii="Aptos" w:eastAsia="Aptos" w:hAnsi="Aptos" w:cs="Aptos"/>
        </w:rPr>
      </w:pPr>
      <w:r>
        <w:rPr>
          <w:rFonts w:ascii="Aptos" w:eastAsia="Aptos" w:hAnsi="Aptos" w:cs="Aptos"/>
        </w:rPr>
        <w:t>Section 7. Vacancies</w:t>
      </w:r>
    </w:p>
    <w:p w14:paraId="1F118151" w14:textId="77777777" w:rsidR="00AF4153" w:rsidRDefault="00CA2377">
      <w:pPr>
        <w:spacing w:line="278" w:lineRule="auto"/>
        <w:ind w:left="720"/>
        <w:rPr>
          <w:rFonts w:ascii="Aptos" w:eastAsia="Aptos" w:hAnsi="Aptos" w:cs="Aptos"/>
        </w:rPr>
      </w:pPr>
      <w:r>
        <w:rPr>
          <w:rFonts w:ascii="Aptos" w:eastAsia="Aptos" w:hAnsi="Aptos" w:cs="Aptos"/>
        </w:rPr>
        <w:t>If a vacancy occurs, the remaining officers may appoint an interim officer to complete the term.</w:t>
      </w:r>
    </w:p>
    <w:p w14:paraId="1F118152"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 xml:space="preserve">ARTICLE V: MEETINGS  </w:t>
      </w:r>
    </w:p>
    <w:p w14:paraId="1F118153" w14:textId="77777777" w:rsidR="00AF4153" w:rsidRDefault="00CA2377">
      <w:pPr>
        <w:spacing w:line="278" w:lineRule="auto"/>
        <w:rPr>
          <w:rFonts w:ascii="Aptos" w:eastAsia="Aptos" w:hAnsi="Aptos" w:cs="Aptos"/>
        </w:rPr>
      </w:pPr>
      <w:r>
        <w:rPr>
          <w:rFonts w:ascii="Aptos" w:eastAsia="Aptos" w:hAnsi="Aptos" w:cs="Aptos"/>
        </w:rPr>
        <w:t>Section 1. Frequency</w:t>
      </w:r>
    </w:p>
    <w:p w14:paraId="1F118154" w14:textId="77777777" w:rsidR="00AF4153" w:rsidRDefault="00CA2377">
      <w:pPr>
        <w:spacing w:line="278" w:lineRule="auto"/>
        <w:ind w:left="720"/>
        <w:rPr>
          <w:rFonts w:ascii="Aptos" w:eastAsia="Aptos" w:hAnsi="Aptos" w:cs="Aptos"/>
        </w:rPr>
      </w:pPr>
      <w:r>
        <w:rPr>
          <w:rFonts w:ascii="Aptos" w:eastAsia="Aptos" w:hAnsi="Aptos" w:cs="Aptos"/>
        </w:rPr>
        <w:t>The Chapter shall meet at least once per semester during the academic year, and more often as needed to conduct business, plan events, or engage members.</w:t>
      </w:r>
    </w:p>
    <w:p w14:paraId="1F118155" w14:textId="77777777" w:rsidR="00AF4153" w:rsidRDefault="00CA2377">
      <w:pPr>
        <w:spacing w:line="278" w:lineRule="auto"/>
        <w:rPr>
          <w:rFonts w:ascii="Aptos" w:eastAsia="Aptos" w:hAnsi="Aptos" w:cs="Aptos"/>
        </w:rPr>
      </w:pPr>
      <w:r>
        <w:rPr>
          <w:rFonts w:ascii="Aptos" w:eastAsia="Aptos" w:hAnsi="Aptos" w:cs="Aptos"/>
        </w:rPr>
        <w:t>Section 2. Notice and Quorum</w:t>
      </w:r>
    </w:p>
    <w:p w14:paraId="1F118156" w14:textId="77777777" w:rsidR="00AF4153" w:rsidRDefault="00CA2377">
      <w:pPr>
        <w:spacing w:line="278" w:lineRule="auto"/>
        <w:ind w:left="720"/>
        <w:rPr>
          <w:rFonts w:ascii="Aptos" w:eastAsia="Aptos" w:hAnsi="Aptos" w:cs="Aptos"/>
        </w:rPr>
      </w:pPr>
      <w:r>
        <w:rPr>
          <w:rFonts w:ascii="Aptos" w:eastAsia="Aptos" w:hAnsi="Aptos" w:cs="Aptos"/>
        </w:rPr>
        <w:t>Meeting notices should be shared at least one week in advance. A simple majority of officers and at least three members shall constitute a quorum.</w:t>
      </w:r>
    </w:p>
    <w:p w14:paraId="1F118157" w14:textId="77777777" w:rsidR="00AF4153" w:rsidRDefault="00CA2377">
      <w:pPr>
        <w:spacing w:line="278" w:lineRule="auto"/>
        <w:rPr>
          <w:rFonts w:ascii="Aptos" w:eastAsia="Aptos" w:hAnsi="Aptos" w:cs="Aptos"/>
        </w:rPr>
      </w:pPr>
      <w:r>
        <w:rPr>
          <w:rFonts w:ascii="Aptos" w:eastAsia="Aptos" w:hAnsi="Aptos" w:cs="Aptos"/>
        </w:rPr>
        <w:t>Section 3. Procedures</w:t>
      </w:r>
    </w:p>
    <w:p w14:paraId="1F118158" w14:textId="77777777" w:rsidR="00AF4153" w:rsidRDefault="00CA2377">
      <w:pPr>
        <w:spacing w:line="278" w:lineRule="auto"/>
        <w:ind w:left="720"/>
        <w:rPr>
          <w:rFonts w:ascii="Aptos" w:eastAsia="Aptos" w:hAnsi="Aptos" w:cs="Aptos"/>
        </w:rPr>
      </w:pPr>
      <w:r>
        <w:rPr>
          <w:rFonts w:ascii="Aptos" w:eastAsia="Aptos" w:hAnsi="Aptos" w:cs="Aptos"/>
        </w:rPr>
        <w:t xml:space="preserve">Meetings will follow a simple, respectful order of business. </w:t>
      </w:r>
      <w:r>
        <w:rPr>
          <w:rFonts w:ascii="Aptos" w:eastAsia="Aptos" w:hAnsi="Aptos" w:cs="Aptos"/>
          <w:i/>
          <w:iCs/>
        </w:rPr>
        <w:t xml:space="preserve">The Standard Code of Parliamentary Procedure, </w:t>
      </w:r>
      <w:r>
        <w:rPr>
          <w:rFonts w:ascii="Aptos" w:eastAsia="Aptos" w:hAnsi="Aptos" w:cs="Aptos"/>
        </w:rPr>
        <w:t>by Alice Sturgis, may be used as a guide when formal procedure is needed.</w:t>
      </w:r>
    </w:p>
    <w:p w14:paraId="1F118159"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lastRenderedPageBreak/>
        <w:t>ARTICLE VI: MENTORSHIP AND PROFESSIONAL ENGAGEMENT</w:t>
      </w:r>
    </w:p>
    <w:p w14:paraId="1F11815A" w14:textId="77777777" w:rsidR="00AF4153" w:rsidRDefault="00CA2377">
      <w:pPr>
        <w:spacing w:line="278" w:lineRule="auto"/>
        <w:rPr>
          <w:rFonts w:ascii="Aptos" w:eastAsia="Aptos" w:hAnsi="Aptos" w:cs="Aptos"/>
        </w:rPr>
      </w:pPr>
      <w:r>
        <w:rPr>
          <w:rFonts w:ascii="Aptos" w:eastAsia="Aptos" w:hAnsi="Aptos" w:cs="Aptos"/>
        </w:rPr>
        <w:t>Section 1. Purpose</w:t>
      </w:r>
    </w:p>
    <w:p w14:paraId="1F11815B" w14:textId="77777777" w:rsidR="00AF4153" w:rsidRDefault="00CA2377">
      <w:pPr>
        <w:spacing w:line="278" w:lineRule="auto"/>
        <w:ind w:left="720"/>
        <w:rPr>
          <w:rFonts w:ascii="Aptos" w:eastAsia="Aptos" w:hAnsi="Aptos" w:cs="Aptos"/>
        </w:rPr>
      </w:pPr>
      <w:r>
        <w:rPr>
          <w:rFonts w:ascii="Aptos" w:eastAsia="Aptos" w:hAnsi="Aptos" w:cs="Aptos"/>
        </w:rPr>
        <w:t>The Chapter is encouraged to engage with dental students, dental professionals, and the broader AAWD community to support mentorship, professional development, and career exploration.</w:t>
      </w:r>
    </w:p>
    <w:p w14:paraId="1F11815C" w14:textId="77777777" w:rsidR="00AF4153" w:rsidRDefault="00CA2377">
      <w:pPr>
        <w:spacing w:line="278" w:lineRule="auto"/>
        <w:rPr>
          <w:rFonts w:ascii="Aptos" w:eastAsia="Aptos" w:hAnsi="Aptos" w:cs="Aptos"/>
        </w:rPr>
      </w:pPr>
      <w:r>
        <w:rPr>
          <w:rFonts w:ascii="Aptos" w:eastAsia="Aptos" w:hAnsi="Aptos" w:cs="Aptos"/>
        </w:rPr>
        <w:t>Section 2. Engagement Pathways</w:t>
      </w:r>
    </w:p>
    <w:p w14:paraId="1F11815D" w14:textId="77777777" w:rsidR="00AF4153" w:rsidRDefault="00CA2377">
      <w:pPr>
        <w:spacing w:line="278" w:lineRule="auto"/>
        <w:ind w:left="720"/>
        <w:rPr>
          <w:rFonts w:ascii="Aptos" w:eastAsia="Aptos" w:hAnsi="Aptos" w:cs="Aptos"/>
        </w:rPr>
      </w:pPr>
      <w:r>
        <w:rPr>
          <w:rFonts w:ascii="Aptos" w:eastAsia="Aptos" w:hAnsi="Aptos" w:cs="Aptos"/>
        </w:rPr>
        <w:t>Chapters may participate in AAWD-supported mentorship and engagement opportunities, which may include connections with dental student chapters, dental students or residents, local dentists, virtual discussions, or collaborative events.</w:t>
      </w:r>
    </w:p>
    <w:p w14:paraId="1F11815E" w14:textId="77777777" w:rsidR="00AF4153" w:rsidRDefault="00CA2377">
      <w:pPr>
        <w:spacing w:line="278" w:lineRule="auto"/>
        <w:rPr>
          <w:rFonts w:ascii="Aptos" w:eastAsia="Aptos" w:hAnsi="Aptos" w:cs="Aptos"/>
        </w:rPr>
      </w:pPr>
      <w:r>
        <w:rPr>
          <w:rFonts w:ascii="Aptos" w:eastAsia="Aptos" w:hAnsi="Aptos" w:cs="Aptos"/>
        </w:rPr>
        <w:t>Section 3. Role of AAWD National</w:t>
      </w:r>
    </w:p>
    <w:p w14:paraId="1F11815F" w14:textId="77777777" w:rsidR="00AF4153" w:rsidRDefault="00CA2377">
      <w:pPr>
        <w:spacing w:line="278" w:lineRule="auto"/>
        <w:ind w:left="720"/>
        <w:rPr>
          <w:rFonts w:ascii="Aptos" w:eastAsia="Aptos" w:hAnsi="Aptos" w:cs="Aptos"/>
        </w:rPr>
      </w:pPr>
      <w:r>
        <w:rPr>
          <w:rFonts w:ascii="Aptos" w:eastAsia="Aptos" w:hAnsi="Aptos" w:cs="Aptos"/>
        </w:rPr>
        <w:t>AAWD National may provide access to resources, directories, templates, or guidance to support chapter-led engagement. Formal pairing or ongoing oversight is not required.</w:t>
      </w:r>
    </w:p>
    <w:p w14:paraId="1F118160"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t>ARTICLE VII: FINANCE</w:t>
      </w:r>
    </w:p>
    <w:p w14:paraId="1F118161" w14:textId="77777777" w:rsidR="00AF4153" w:rsidRDefault="00CA2377">
      <w:pPr>
        <w:spacing w:line="278" w:lineRule="auto"/>
        <w:rPr>
          <w:rFonts w:ascii="Aptos" w:eastAsia="Aptos" w:hAnsi="Aptos" w:cs="Aptos"/>
        </w:rPr>
      </w:pPr>
      <w:r>
        <w:rPr>
          <w:rFonts w:ascii="Aptos" w:eastAsia="Aptos" w:hAnsi="Aptos" w:cs="Aptos"/>
        </w:rPr>
        <w:t>Section 1. Local Dues</w:t>
      </w:r>
    </w:p>
    <w:p w14:paraId="1F118162" w14:textId="77777777" w:rsidR="00AF4153" w:rsidRDefault="00CA2377">
      <w:pPr>
        <w:spacing w:line="278" w:lineRule="auto"/>
        <w:ind w:left="720"/>
        <w:rPr>
          <w:rFonts w:ascii="Aptos" w:eastAsia="Aptos" w:hAnsi="Aptos" w:cs="Aptos"/>
        </w:rPr>
      </w:pPr>
      <w:r>
        <w:rPr>
          <w:rFonts w:ascii="Aptos" w:eastAsia="Aptos" w:hAnsi="Aptos" w:cs="Aptos"/>
        </w:rPr>
        <w:t>Local dues, if collected, shall be managed by the Treasurer and used solely for chapter-related activities. The Treasurer will keep clear records of income and expenses.</w:t>
      </w:r>
    </w:p>
    <w:p w14:paraId="1F118163" w14:textId="77777777" w:rsidR="00AF4153" w:rsidRDefault="00CA2377">
      <w:pPr>
        <w:spacing w:line="278" w:lineRule="auto"/>
        <w:rPr>
          <w:rFonts w:ascii="Aptos" w:eastAsia="Aptos" w:hAnsi="Aptos" w:cs="Aptos"/>
        </w:rPr>
      </w:pPr>
      <w:r>
        <w:rPr>
          <w:rFonts w:ascii="Aptos" w:eastAsia="Aptos" w:hAnsi="Aptos" w:cs="Aptos"/>
        </w:rPr>
        <w:t>Section 2. National Dues</w:t>
      </w:r>
    </w:p>
    <w:p w14:paraId="1F118164" w14:textId="77777777" w:rsidR="00AF4153" w:rsidRDefault="00CA2377">
      <w:pPr>
        <w:spacing w:line="278" w:lineRule="auto"/>
        <w:ind w:left="720"/>
        <w:rPr>
          <w:rFonts w:ascii="Aptos" w:eastAsia="Aptos" w:hAnsi="Aptos" w:cs="Aptos"/>
        </w:rPr>
      </w:pPr>
      <w:r>
        <w:rPr>
          <w:rFonts w:ascii="Aptos" w:eastAsia="Aptos" w:hAnsi="Aptos" w:cs="Aptos"/>
        </w:rPr>
        <w:t>AAWD National dues are paid directly to AAWD or via the Chapter’s group payment option using the AAWD Pre-Dental Student Chapter Invoice Request Form.</w:t>
      </w:r>
    </w:p>
    <w:p w14:paraId="1F118165" w14:textId="77777777" w:rsidR="00AF4153" w:rsidRDefault="00CA2377">
      <w:pPr>
        <w:spacing w:line="278" w:lineRule="auto"/>
        <w:rPr>
          <w:rFonts w:ascii="Aptos" w:eastAsia="Aptos" w:hAnsi="Aptos" w:cs="Aptos"/>
        </w:rPr>
      </w:pPr>
      <w:r>
        <w:rPr>
          <w:rFonts w:ascii="Aptos" w:eastAsia="Aptos" w:hAnsi="Aptos" w:cs="Aptos"/>
        </w:rPr>
        <w:t>Section 3. Financial Accountability</w:t>
      </w:r>
    </w:p>
    <w:p w14:paraId="1F118166" w14:textId="77777777" w:rsidR="00AF4153" w:rsidRDefault="00CA2377">
      <w:pPr>
        <w:spacing w:line="278" w:lineRule="auto"/>
        <w:ind w:left="720"/>
        <w:rPr>
          <w:rFonts w:ascii="Aptos" w:eastAsia="Aptos" w:hAnsi="Aptos" w:cs="Aptos"/>
        </w:rPr>
      </w:pPr>
      <w:r>
        <w:rPr>
          <w:rFonts w:ascii="Aptos" w:eastAsia="Aptos" w:hAnsi="Aptos" w:cs="Aptos"/>
        </w:rPr>
        <w:t>The Treasurer shall provide a brief financial update at chapter meetings and prepare a year-end summary.</w:t>
      </w:r>
    </w:p>
    <w:p w14:paraId="1F118167" w14:textId="77777777" w:rsidR="00AF4153" w:rsidRDefault="00CA2377">
      <w:pPr>
        <w:spacing w:line="278" w:lineRule="auto"/>
        <w:rPr>
          <w:rFonts w:ascii="Aptos" w:eastAsia="Aptos" w:hAnsi="Aptos" w:cs="Aptos"/>
        </w:rPr>
      </w:pPr>
      <w:r>
        <w:rPr>
          <w:rFonts w:ascii="Aptos" w:eastAsia="Aptos" w:hAnsi="Aptos" w:cs="Aptos"/>
        </w:rPr>
        <w:t>Section 4. Nonprofit Status</w:t>
      </w:r>
    </w:p>
    <w:p w14:paraId="1F118168" w14:textId="77777777" w:rsidR="00AF4153" w:rsidRDefault="00CA2377">
      <w:pPr>
        <w:spacing w:line="278" w:lineRule="auto"/>
        <w:ind w:left="720"/>
        <w:rPr>
          <w:rFonts w:ascii="Aptos" w:eastAsia="Aptos" w:hAnsi="Aptos" w:cs="Aptos"/>
        </w:rPr>
      </w:pPr>
      <w:r>
        <w:rPr>
          <w:rFonts w:ascii="Aptos" w:eastAsia="Aptos" w:hAnsi="Aptos" w:cs="Aptos"/>
        </w:rPr>
        <w:t>The Chapter operates on a nonprofit basis and exists solely to further the mission of the American Association of Women Dentists.</w:t>
      </w:r>
    </w:p>
    <w:p w14:paraId="1F118169" w14:textId="77777777" w:rsidR="00AF4153" w:rsidRDefault="00CA2377">
      <w:pPr>
        <w:spacing w:line="278" w:lineRule="auto"/>
        <w:ind w:left="720"/>
        <w:rPr>
          <w:rFonts w:ascii="Aptos" w:eastAsia="Aptos" w:hAnsi="Aptos" w:cs="Aptos"/>
        </w:rPr>
      </w:pPr>
      <w:r>
        <w:rPr>
          <w:rFonts w:ascii="Aptos" w:eastAsia="Aptos" w:hAnsi="Aptos" w:cs="Aptos"/>
        </w:rPr>
        <w:t>If the Chapter is dissolved at any time, no part of its funds shall be distributed to, or among, its members. After payment of any outstanding obligations, any remaining funds shall be distributed in accordance with university policies and/or returned to the American Association of Women Dentists.</w:t>
      </w:r>
    </w:p>
    <w:p w14:paraId="1F11816A" w14:textId="77777777" w:rsidR="00AF4153" w:rsidRDefault="00CA2377">
      <w:pPr>
        <w:keepNext/>
        <w:keepLines/>
        <w:spacing w:before="360" w:after="80" w:line="278" w:lineRule="auto"/>
        <w:jc w:val="center"/>
        <w:rPr>
          <w:rFonts w:ascii="Play" w:eastAsia="Play" w:hAnsi="Play" w:cs="Play"/>
          <w:b/>
          <w:bCs/>
          <w:color w:val="A26FB0"/>
          <w:sz w:val="32"/>
          <w:szCs w:val="32"/>
        </w:rPr>
      </w:pPr>
      <w:r>
        <w:rPr>
          <w:rFonts w:ascii="Play" w:eastAsia="Play" w:hAnsi="Play" w:cs="Play"/>
          <w:b/>
          <w:bCs/>
          <w:color w:val="A26FB0"/>
          <w:sz w:val="32"/>
          <w:szCs w:val="32"/>
        </w:rPr>
        <w:lastRenderedPageBreak/>
        <w:t>ARTICLE VIII</w:t>
      </w:r>
      <w:proofErr w:type="gramStart"/>
      <w:r>
        <w:rPr>
          <w:rFonts w:ascii="Play" w:eastAsia="Play" w:hAnsi="Play" w:cs="Play"/>
          <w:b/>
          <w:bCs/>
          <w:color w:val="A26FB0"/>
          <w:sz w:val="32"/>
          <w:szCs w:val="32"/>
        </w:rPr>
        <w:t>:  AMENDMENTS</w:t>
      </w:r>
      <w:proofErr w:type="gramEnd"/>
    </w:p>
    <w:p w14:paraId="1F11816C" w14:textId="4F0290FC" w:rsidR="00AF4153" w:rsidRPr="00815631" w:rsidRDefault="00CA2377" w:rsidP="00815631">
      <w:pPr>
        <w:spacing w:line="278" w:lineRule="auto"/>
        <w:rPr>
          <w:rFonts w:ascii="Aptos" w:eastAsia="Aptos" w:hAnsi="Aptos" w:cs="Aptos"/>
        </w:rPr>
      </w:pPr>
      <w:r>
        <w:rPr>
          <w:rFonts w:ascii="Aptos" w:eastAsia="Aptos" w:hAnsi="Aptos" w:cs="Aptos"/>
        </w:rPr>
        <w:t xml:space="preserve">These bylaws may be amended by a majority vote of active members present at a scheduled meeting, with </w:t>
      </w:r>
      <w:proofErr w:type="gramStart"/>
      <w:r w:rsidR="00815631">
        <w:rPr>
          <w:rFonts w:ascii="Aptos" w:eastAsia="Aptos" w:hAnsi="Aptos" w:cs="Aptos"/>
        </w:rPr>
        <w:t xml:space="preserve">Chapter </w:t>
      </w:r>
      <w:r>
        <w:rPr>
          <w:rFonts w:ascii="Aptos" w:eastAsia="Aptos" w:hAnsi="Aptos" w:cs="Aptos"/>
        </w:rPr>
        <w:t xml:space="preserve"> Advisor</w:t>
      </w:r>
      <w:proofErr w:type="gramEnd"/>
      <w:r>
        <w:rPr>
          <w:rFonts w:ascii="Aptos" w:eastAsia="Aptos" w:hAnsi="Aptos" w:cs="Aptos"/>
        </w:rPr>
        <w:t xml:space="preserve"> review, provided that notice of the proposed amendment has been shared at least one week in advance.</w:t>
      </w:r>
    </w:p>
    <w:sectPr w:rsidR="00AF4153" w:rsidRPr="00815631">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460A4" w14:textId="77777777" w:rsidR="00CA2377" w:rsidRDefault="00CA2377">
      <w:pPr>
        <w:spacing w:after="0" w:line="240" w:lineRule="auto"/>
      </w:pPr>
      <w:r>
        <w:separator/>
      </w:r>
    </w:p>
  </w:endnote>
  <w:endnote w:type="continuationSeparator" w:id="0">
    <w:p w14:paraId="3E622BA8" w14:textId="77777777" w:rsidR="00CA2377" w:rsidRDefault="00CA2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E0BCF25-62E9-4CF1-ABF6-8726800F3A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2" w:fontKey="{7C63C414-3891-4C63-AD75-A2981733BD57}"/>
    <w:embedBold r:id="rId3" w:fontKey="{1D2C455A-F2D9-4857-A7A8-4796BA73A734}"/>
  </w:font>
  <w:font w:name="Georgia">
    <w:panose1 w:val="02040502050405020303"/>
    <w:charset w:val="00"/>
    <w:family w:val="roman"/>
    <w:pitch w:val="variable"/>
    <w:sig w:usb0="00000287" w:usb1="00000000" w:usb2="00000000" w:usb3="00000000" w:csb0="0000009F" w:csb1="00000000"/>
    <w:embedItalic r:id="rId4" w:fontKey="{10B60286-AB53-4C9E-925F-26548DDE2513}"/>
  </w:font>
  <w:font w:name="Century Gothic">
    <w:panose1 w:val="020B0502020202020204"/>
    <w:charset w:val="00"/>
    <w:family w:val="swiss"/>
    <w:pitch w:val="variable"/>
    <w:sig w:usb0="00000287" w:usb1="00000000" w:usb2="00000000" w:usb3="00000000" w:csb0="0000009F" w:csb1="00000000"/>
    <w:embedBold r:id="rId5" w:fontKey="{5BBC18E9-C00F-4EA2-8035-70A47F22E076}"/>
  </w:font>
  <w:font w:name="Arial Rounded">
    <w:altName w:val="Arial"/>
    <w:charset w:val="00"/>
    <w:family w:val="auto"/>
    <w:pitch w:val="default"/>
  </w:font>
  <w:font w:name="Aptos">
    <w:charset w:val="00"/>
    <w:family w:val="swiss"/>
    <w:pitch w:val="variable"/>
    <w:sig w:usb0="20000287" w:usb1="00000003" w:usb2="00000000" w:usb3="00000000" w:csb0="0000019F" w:csb1="00000000"/>
    <w:embedRegular r:id="rId6" w:fontKey="{D7C4BC1F-8AA7-428F-8F15-AD86ECD43984}"/>
    <w:embedBold r:id="rId7" w:fontKey="{A8E0E671-9B01-4AC4-A838-EF05F54888BD}"/>
    <w:embedItalic r:id="rId8" w:fontKey="{332BA245-6A91-4613-9005-7691B8BA9EA1}"/>
  </w:font>
  <w:font w:name="Play">
    <w:charset w:val="00"/>
    <w:family w:val="auto"/>
    <w:pitch w:val="default"/>
    <w:embedBold r:id="rId9" w:fontKey="{A3AFBFD2-633A-4665-AF2A-27D51A169C9D}"/>
  </w:font>
  <w:font w:name="Calibri Light">
    <w:panose1 w:val="020F0302020204030204"/>
    <w:charset w:val="00"/>
    <w:family w:val="swiss"/>
    <w:pitch w:val="variable"/>
    <w:sig w:usb0="E4002EFF" w:usb1="C200247B" w:usb2="00000009" w:usb3="00000000" w:csb0="000001FF" w:csb1="00000000"/>
    <w:embedRegular r:id="rId10" w:fontKey="{949E5059-BEAF-4D6C-99A0-17738F22A3C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1816E" w14:textId="3FBDC382" w:rsidR="00AF4153" w:rsidRDefault="00CA2377">
    <w:pPr>
      <w:pBdr>
        <w:top w:val="nil"/>
        <w:left w:val="nil"/>
        <w:bottom w:val="nil"/>
        <w:right w:val="nil"/>
        <w:between w:val="nil"/>
      </w:pBdr>
      <w:tabs>
        <w:tab w:val="center" w:pos="4680"/>
        <w:tab w:val="right" w:pos="9360"/>
      </w:tabs>
      <w:spacing w:after="0" w:line="240" w:lineRule="auto"/>
      <w:rPr>
        <w:color w:val="000000"/>
      </w:rPr>
    </w:pPr>
    <w:r>
      <w:rPr>
        <w:color w:val="000000"/>
      </w:rPr>
      <w:t xml:space="preserve">AAWD </w:t>
    </w:r>
    <w:r>
      <w:rPr>
        <w:color w:val="000000"/>
        <w:highlight w:val="yellow"/>
      </w:rPr>
      <w:t>___</w:t>
    </w:r>
    <w:r>
      <w:rPr>
        <w:color w:val="000000"/>
      </w:rPr>
      <w:t xml:space="preserve"> Pre-Dental Chapter Bylaws | Established </w:t>
    </w:r>
    <w:r>
      <w:rPr>
        <w:color w:val="000000"/>
        <w:highlight w:val="yellow"/>
      </w:rPr>
      <w:t>mm/</w:t>
    </w:r>
    <w:proofErr w:type="spellStart"/>
    <w:r>
      <w:rPr>
        <w:color w:val="000000"/>
        <w:highlight w:val="yellow"/>
      </w:rPr>
      <w:t>yyyy</w:t>
    </w:r>
    <w:proofErr w:type="spellEnd"/>
    <w:r>
      <w:rPr>
        <w:color w:val="000000"/>
      </w:rPr>
      <w:tab/>
    </w:r>
    <w:r>
      <w:rPr>
        <w:color w:val="000000"/>
      </w:rPr>
      <w:fldChar w:fldCharType="begin"/>
    </w:r>
    <w:r>
      <w:rPr>
        <w:color w:val="000000"/>
      </w:rPr>
      <w:instrText>PAGE</w:instrText>
    </w:r>
    <w:r>
      <w:rPr>
        <w:color w:val="000000"/>
      </w:rPr>
      <w:fldChar w:fldCharType="separate"/>
    </w:r>
    <w:r w:rsidR="001A3411">
      <w:rPr>
        <w:noProof/>
        <w:color w:val="000000"/>
      </w:rPr>
      <w:t>1</w:t>
    </w:r>
    <w:r>
      <w:rPr>
        <w:color w:val="000000"/>
      </w:rPr>
      <w:fldChar w:fldCharType="end"/>
    </w:r>
  </w:p>
  <w:p w14:paraId="1F11816F" w14:textId="77777777" w:rsidR="00AF4153" w:rsidRDefault="00AF415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04823" w14:textId="77777777" w:rsidR="00CA2377" w:rsidRDefault="00CA2377">
      <w:pPr>
        <w:spacing w:after="0" w:line="240" w:lineRule="auto"/>
      </w:pPr>
      <w:r>
        <w:separator/>
      </w:r>
    </w:p>
  </w:footnote>
  <w:footnote w:type="continuationSeparator" w:id="0">
    <w:p w14:paraId="1B3B2367" w14:textId="77777777" w:rsidR="00CA2377" w:rsidRDefault="00CA23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1816D" w14:textId="77777777" w:rsidR="00AF4153" w:rsidRDefault="00CA2377">
    <w:pPr>
      <w:pBdr>
        <w:top w:val="nil"/>
        <w:left w:val="nil"/>
        <w:bottom w:val="nil"/>
        <w:right w:val="nil"/>
        <w:between w:val="nil"/>
      </w:pBdr>
      <w:tabs>
        <w:tab w:val="center" w:pos="4680"/>
        <w:tab w:val="right" w:pos="9360"/>
      </w:tabs>
      <w:spacing w:after="0" w:line="240" w:lineRule="auto"/>
      <w:rPr>
        <w:color w:val="000000"/>
      </w:rPr>
    </w:pPr>
    <w:r>
      <w:rPr>
        <w:noProof/>
        <w:color w:val="000000"/>
      </w:rPr>
      <w:drawing>
        <wp:anchor distT="0" distB="0" distL="0" distR="0" simplePos="0" relativeHeight="251658240" behindDoc="1" locked="0" layoutInCell="1" hidden="0" allowOverlap="1" wp14:anchorId="1F118170" wp14:editId="1F118171">
          <wp:simplePos x="0" y="0"/>
          <wp:positionH relativeFrom="page">
            <wp:align>left</wp:align>
          </wp:positionH>
          <wp:positionV relativeFrom="page">
            <wp:align>top</wp:align>
          </wp:positionV>
          <wp:extent cx="7897293" cy="817493"/>
          <wp:effectExtent l="0" t="0" r="0" b="0"/>
          <wp:wrapNone/>
          <wp:docPr id="18839418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97293" cy="81749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CB340F"/>
    <w:multiLevelType w:val="multilevel"/>
    <w:tmpl w:val="B10ED6F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D934A1F"/>
    <w:multiLevelType w:val="multilevel"/>
    <w:tmpl w:val="AE2EBC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F484D25"/>
    <w:multiLevelType w:val="hybridMultilevel"/>
    <w:tmpl w:val="A5FA15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12414168">
    <w:abstractNumId w:val="1"/>
  </w:num>
  <w:num w:numId="2" w16cid:durableId="637416072">
    <w:abstractNumId w:val="0"/>
  </w:num>
  <w:num w:numId="3" w16cid:durableId="557128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53"/>
    <w:rsid w:val="001A3411"/>
    <w:rsid w:val="00815631"/>
    <w:rsid w:val="00AF4153"/>
    <w:rsid w:val="00B62254"/>
    <w:rsid w:val="00CA2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18128"/>
  <w15:docId w15:val="{A97C0F23-3757-41BD-B09F-BA83F4740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0202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2DB"/>
  </w:style>
  <w:style w:type="paragraph" w:styleId="Footer">
    <w:name w:val="footer"/>
    <w:basedOn w:val="Normal"/>
    <w:link w:val="FooterChar"/>
    <w:uiPriority w:val="99"/>
    <w:unhideWhenUsed/>
    <w:rsid w:val="000202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2DB"/>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ListParagraph">
    <w:name w:val="List Paragraph"/>
    <w:basedOn w:val="Normal"/>
    <w:uiPriority w:val="34"/>
    <w:qFormat/>
    <w:rsid w:val="008156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PqWTPAsVJACVseW+1+qg8CA45Q==">CgMxLjA4AGokChRzdWdnZXN0LjZ2bjl6a2ZpanJzNBIMTmF0YWxpZSBEZWFsaikKFHN1Z2dlc3Qua3l1c3FybzhsaWs1EhFBbWJpa2EgU3JpdmFzdGF2YWokChRzdWdnZXN0LmoybHprZ3dvbnZidRIMTmF0YWxpZSBEZWFsciExakpVX0pQelRuNWlzWVZUdE9wUW92c2xmbXgxTHR4Sk4=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998</Words>
  <Characters>5691</Characters>
  <Application>Microsoft Office Word</Application>
  <DocSecurity>0</DocSecurity>
  <Lines>47</Lines>
  <Paragraphs>13</Paragraphs>
  <ScaleCrop>false</ScaleCrop>
  <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abeln</dc:creator>
  <cp:lastModifiedBy>Lindsay abeln</cp:lastModifiedBy>
  <cp:revision>3</cp:revision>
  <dcterms:created xsi:type="dcterms:W3CDTF">2025-10-20T17:19:00Z</dcterms:created>
  <dcterms:modified xsi:type="dcterms:W3CDTF">2026-05-05T17:17:00Z</dcterms:modified>
</cp:coreProperties>
</file>